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100"/>
        <w:tblW w:w="9291" w:type="dxa"/>
        <w:tblCellMar>
          <w:left w:w="70" w:type="dxa"/>
          <w:right w:w="70" w:type="dxa"/>
        </w:tblCellMar>
        <w:tblLook w:val="0000" w:firstRow="0" w:lastRow="0" w:firstColumn="0" w:lastColumn="0" w:noHBand="0" w:noVBand="0"/>
      </w:tblPr>
      <w:tblGrid>
        <w:gridCol w:w="9291"/>
      </w:tblGrid>
      <w:tr w:rsidR="00663F1F" w:rsidTr="00663F1F">
        <w:trPr>
          <w:trHeight w:val="3228"/>
        </w:trPr>
        <w:tc>
          <w:tcPr>
            <w:tcW w:w="9291" w:type="dxa"/>
          </w:tcPr>
          <w:p w:rsidR="00663F1F" w:rsidRDefault="00663F1F" w:rsidP="00663F1F">
            <w:pPr>
              <w:ind w:left="77"/>
            </w:pPr>
            <w:bookmarkStart w:id="0" w:name="_GoBack"/>
            <w:bookmarkEnd w:id="0"/>
            <w:r>
              <w:rPr>
                <w:noProof/>
              </w:rPr>
              <w:drawing>
                <wp:inline distT="0" distB="0" distL="0" distR="0">
                  <wp:extent cx="2239121" cy="647298"/>
                  <wp:effectExtent l="19050" t="0" r="8779" b="0"/>
                  <wp:docPr id="1" name="Obraz 0" descr="dcspl_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pl_newlogo.png"/>
                          <pic:cNvPicPr/>
                        </pic:nvPicPr>
                        <pic:blipFill>
                          <a:blip r:embed="rId8" cstate="print"/>
                          <a:stretch>
                            <a:fillRect/>
                          </a:stretch>
                        </pic:blipFill>
                        <pic:spPr>
                          <a:xfrm>
                            <a:off x="0" y="0"/>
                            <a:ext cx="2244152" cy="648752"/>
                          </a:xfrm>
                          <a:prstGeom prst="rect">
                            <a:avLst/>
                          </a:prstGeom>
                        </pic:spPr>
                      </pic:pic>
                    </a:graphicData>
                  </a:graphic>
                </wp:inline>
              </w:drawing>
            </w:r>
          </w:p>
          <w:p w:rsidR="00663F1F" w:rsidRDefault="00663F1F" w:rsidP="00663F1F"/>
        </w:tc>
      </w:tr>
    </w:tbl>
    <w:p w:rsidR="00663F1F" w:rsidRDefault="009951FB" w:rsidP="00A26432">
      <w:pPr>
        <w:rPr>
          <w:rFonts w:ascii="Calibri" w:hAnsi="Calibri" w:cs="Calibri"/>
        </w:rPr>
      </w:pPr>
      <w:r>
        <w:rPr>
          <w:noProof/>
        </w:rPr>
        <mc:AlternateContent>
          <mc:Choice Requires="wps">
            <w:drawing>
              <wp:anchor distT="0" distB="0" distL="114300" distR="114300" simplePos="0" relativeHeight="251658240" behindDoc="0" locked="0" layoutInCell="1" allowOverlap="1">
                <wp:simplePos x="0" y="0"/>
                <wp:positionH relativeFrom="column">
                  <wp:posOffset>2919730</wp:posOffset>
                </wp:positionH>
                <wp:positionV relativeFrom="paragraph">
                  <wp:posOffset>-155575</wp:posOffset>
                </wp:positionV>
                <wp:extent cx="2894330" cy="1863725"/>
                <wp:effectExtent l="0" t="1270" r="1270" b="19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4330" cy="1863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3F1F" w:rsidRPr="004E7639" w:rsidRDefault="00663F1F" w:rsidP="00663F1F">
                            <w:pPr>
                              <w:pStyle w:val="BasicParagraph"/>
                              <w:spacing w:line="240" w:lineRule="auto"/>
                              <w:rPr>
                                <w:rFonts w:ascii="Calibri" w:hAnsi="Calibri" w:cs="Calibri"/>
                                <w:sz w:val="20"/>
                                <w:szCs w:val="20"/>
                                <w:lang w:val="pl-PL"/>
                              </w:rPr>
                            </w:pPr>
                            <w:r w:rsidRPr="004E7639">
                              <w:rPr>
                                <w:rFonts w:ascii="Calibri" w:hAnsi="Calibri" w:cs="Calibri"/>
                                <w:sz w:val="20"/>
                                <w:szCs w:val="20"/>
                                <w:lang w:val="pl-PL"/>
                              </w:rPr>
                              <w:t xml:space="preserve">dcs.pl Sp. z o.o. ul. Puławska 303, 02-785 Warszawa, </w:t>
                            </w:r>
                            <w:r w:rsidRPr="00EE4D17">
                              <w:rPr>
                                <w:rFonts w:ascii="Calibri" w:hAnsi="Calibri" w:cs="Calibri"/>
                                <w:sz w:val="20"/>
                                <w:szCs w:val="20"/>
                                <w:lang w:val="pl-PL"/>
                              </w:rPr>
                              <w:br/>
                            </w:r>
                            <w:r w:rsidRPr="004E7639">
                              <w:rPr>
                                <w:rFonts w:ascii="Calibri" w:hAnsi="Calibri" w:cs="Calibri"/>
                                <w:sz w:val="20"/>
                                <w:szCs w:val="20"/>
                                <w:lang w:val="pl-PL"/>
                              </w:rPr>
                              <w:t xml:space="preserve">tel: +48 (22) 548 6000, fax: +48 (22) 548 6001 </w:t>
                            </w:r>
                          </w:p>
                          <w:p w:rsidR="00663F1F" w:rsidRPr="00663F1F" w:rsidRDefault="00663F1F" w:rsidP="00663F1F">
                            <w:pPr>
                              <w:spacing w:line="240" w:lineRule="auto"/>
                              <w:rPr>
                                <w:rFonts w:ascii="Calibri" w:hAnsi="Calibri" w:cs="Calibri"/>
                                <w:sz w:val="20"/>
                                <w:szCs w:val="20"/>
                              </w:rPr>
                            </w:pPr>
                            <w:r w:rsidRPr="004E7639">
                              <w:rPr>
                                <w:rFonts w:ascii="Calibri" w:hAnsi="Calibri" w:cs="Calibri"/>
                                <w:sz w:val="20"/>
                                <w:szCs w:val="20"/>
                              </w:rPr>
                              <w:t xml:space="preserve">e-mail: info@dcs.pl, </w:t>
                            </w:r>
                            <w:hyperlink r:id="rId9" w:history="1">
                              <w:r w:rsidRPr="004E7639">
                                <w:rPr>
                                  <w:rStyle w:val="Hipercze"/>
                                  <w:rFonts w:ascii="Calibri" w:hAnsi="Calibri" w:cs="Calibri"/>
                                  <w:sz w:val="20"/>
                                  <w:szCs w:val="20"/>
                                </w:rPr>
                                <w:t>http://www.dcs.pl</w:t>
                              </w:r>
                            </w:hyperlink>
                          </w:p>
                          <w:p w:rsidR="00A26432" w:rsidRDefault="00A26432" w:rsidP="00663F1F">
                            <w:pPr>
                              <w:pStyle w:val="BasicParagraph"/>
                              <w:spacing w:line="240" w:lineRule="auto"/>
                              <w:rPr>
                                <w:rFonts w:ascii="Calibri" w:hAnsi="Calibri" w:cs="Calibri"/>
                                <w:sz w:val="20"/>
                                <w:szCs w:val="20"/>
                                <w:lang w:val="pl-PL"/>
                              </w:rPr>
                            </w:pPr>
                          </w:p>
                          <w:p w:rsidR="00663F1F" w:rsidRDefault="00663F1F" w:rsidP="00663F1F">
                            <w:pPr>
                              <w:pStyle w:val="BasicParagraph"/>
                              <w:spacing w:line="240" w:lineRule="auto"/>
                              <w:rPr>
                                <w:rFonts w:ascii="Calibri" w:hAnsi="Calibri" w:cs="Calibri"/>
                                <w:sz w:val="20"/>
                                <w:szCs w:val="20"/>
                                <w:lang w:val="pl-PL"/>
                              </w:rPr>
                            </w:pPr>
                          </w:p>
                          <w:p w:rsidR="00663F1F" w:rsidRPr="00663F1F" w:rsidRDefault="00663F1F" w:rsidP="00663F1F">
                            <w:pPr>
                              <w:pStyle w:val="BasicParagraph"/>
                              <w:spacing w:line="240" w:lineRule="auto"/>
                              <w:rPr>
                                <w:rFonts w:asciiTheme="minorHAnsi" w:hAnsiTheme="minorHAnsi" w:cs="Calibri"/>
                                <w:sz w:val="20"/>
                                <w:szCs w:val="20"/>
                                <w:lang w:val="pl-PL"/>
                              </w:rPr>
                            </w:pPr>
                            <w:r w:rsidRPr="00663F1F">
                              <w:rPr>
                                <w:rFonts w:asciiTheme="minorHAnsi" w:hAnsiTheme="minorHAnsi"/>
                                <w:sz w:val="36"/>
                                <w:szCs w:val="36"/>
                              </w:rPr>
                              <w:t>INFORMACJA PRASOWA</w:t>
                            </w:r>
                          </w:p>
                          <w:p w:rsidR="001E3AF6" w:rsidRDefault="001E3A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9pt;margin-top:-12.25pt;width:227.9pt;height:1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7xDgwIAABA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" stroked="f">
                <v:textbox>
                  <w:txbxContent>
                    <w:p w:rsidR="00663F1F" w:rsidRPr="004E7639" w:rsidRDefault="00663F1F" w:rsidP="00663F1F">
                      <w:pPr>
                        <w:pStyle w:val="BasicParagraph"/>
                        <w:spacing w:line="240" w:lineRule="auto"/>
                        <w:rPr>
                          <w:rFonts w:ascii="Calibri" w:hAnsi="Calibri" w:cs="Calibri"/>
                          <w:sz w:val="20"/>
                          <w:szCs w:val="20"/>
                          <w:lang w:val="pl-PL"/>
                        </w:rPr>
                      </w:pPr>
                      <w:r w:rsidRPr="004E7639">
                        <w:rPr>
                          <w:rFonts w:ascii="Calibri" w:hAnsi="Calibri" w:cs="Calibri"/>
                          <w:sz w:val="20"/>
                          <w:szCs w:val="20"/>
                          <w:lang w:val="pl-PL"/>
                        </w:rPr>
                        <w:t xml:space="preserve">dcs.pl Sp. z o.o. ul. Puławska 303, 02-785 Warszawa, </w:t>
                      </w:r>
                      <w:r w:rsidRPr="00EE4D17">
                        <w:rPr>
                          <w:rFonts w:ascii="Calibri" w:hAnsi="Calibri" w:cs="Calibri"/>
                          <w:sz w:val="20"/>
                          <w:szCs w:val="20"/>
                          <w:lang w:val="pl-PL"/>
                        </w:rPr>
                        <w:br/>
                      </w:r>
                      <w:r w:rsidRPr="004E7639">
                        <w:rPr>
                          <w:rFonts w:ascii="Calibri" w:hAnsi="Calibri" w:cs="Calibri"/>
                          <w:sz w:val="20"/>
                          <w:szCs w:val="20"/>
                          <w:lang w:val="pl-PL"/>
                        </w:rPr>
                        <w:t xml:space="preserve">tel: +48 (22) 548 6000, fax: +48 (22) 548 6001 </w:t>
                      </w:r>
                    </w:p>
                    <w:p w:rsidR="00663F1F" w:rsidRPr="00663F1F" w:rsidRDefault="00663F1F" w:rsidP="00663F1F">
                      <w:pPr>
                        <w:spacing w:line="240" w:lineRule="auto"/>
                        <w:rPr>
                          <w:rFonts w:ascii="Calibri" w:hAnsi="Calibri" w:cs="Calibri"/>
                          <w:sz w:val="20"/>
                          <w:szCs w:val="20"/>
                        </w:rPr>
                      </w:pPr>
                      <w:r w:rsidRPr="004E7639">
                        <w:rPr>
                          <w:rFonts w:ascii="Calibri" w:hAnsi="Calibri" w:cs="Calibri"/>
                          <w:sz w:val="20"/>
                          <w:szCs w:val="20"/>
                        </w:rPr>
                        <w:t xml:space="preserve">e-mail: info@dcs.pl, </w:t>
                      </w:r>
                      <w:hyperlink r:id="rId10" w:history="1">
                        <w:r w:rsidRPr="004E7639">
                          <w:rPr>
                            <w:rStyle w:val="Hipercze"/>
                            <w:rFonts w:ascii="Calibri" w:hAnsi="Calibri" w:cs="Calibri"/>
                            <w:sz w:val="20"/>
                            <w:szCs w:val="20"/>
                          </w:rPr>
                          <w:t>http://www.dcs.pl</w:t>
                        </w:r>
                      </w:hyperlink>
                    </w:p>
                    <w:p w:rsidR="00A26432" w:rsidRDefault="00A26432" w:rsidP="00663F1F">
                      <w:pPr>
                        <w:pStyle w:val="BasicParagraph"/>
                        <w:spacing w:line="240" w:lineRule="auto"/>
                        <w:rPr>
                          <w:rFonts w:ascii="Calibri" w:hAnsi="Calibri" w:cs="Calibri"/>
                          <w:sz w:val="20"/>
                          <w:szCs w:val="20"/>
                          <w:lang w:val="pl-PL"/>
                        </w:rPr>
                      </w:pPr>
                    </w:p>
                    <w:p w:rsidR="00663F1F" w:rsidRDefault="00663F1F" w:rsidP="00663F1F">
                      <w:pPr>
                        <w:pStyle w:val="BasicParagraph"/>
                        <w:spacing w:line="240" w:lineRule="auto"/>
                        <w:rPr>
                          <w:rFonts w:ascii="Calibri" w:hAnsi="Calibri" w:cs="Calibri"/>
                          <w:sz w:val="20"/>
                          <w:szCs w:val="20"/>
                          <w:lang w:val="pl-PL"/>
                        </w:rPr>
                      </w:pPr>
                    </w:p>
                    <w:p w:rsidR="00663F1F" w:rsidRPr="00663F1F" w:rsidRDefault="00663F1F" w:rsidP="00663F1F">
                      <w:pPr>
                        <w:pStyle w:val="BasicParagraph"/>
                        <w:spacing w:line="240" w:lineRule="auto"/>
                        <w:rPr>
                          <w:rFonts w:asciiTheme="minorHAnsi" w:hAnsiTheme="minorHAnsi" w:cs="Calibri"/>
                          <w:sz w:val="20"/>
                          <w:szCs w:val="20"/>
                          <w:lang w:val="pl-PL"/>
                        </w:rPr>
                      </w:pPr>
                      <w:r w:rsidRPr="00663F1F">
                        <w:rPr>
                          <w:rFonts w:asciiTheme="minorHAnsi" w:hAnsiTheme="minorHAnsi"/>
                          <w:sz w:val="36"/>
                          <w:szCs w:val="36"/>
                        </w:rPr>
                        <w:t>INFORMACJA PRASOWA</w:t>
                      </w:r>
                    </w:p>
                    <w:p w:rsidR="001E3AF6" w:rsidRDefault="001E3AF6"/>
                  </w:txbxContent>
                </v:textbox>
              </v:shape>
            </w:pict>
          </mc:Fallback>
        </mc:AlternateContent>
      </w:r>
      <w:r w:rsidR="00B02BB7">
        <w:rPr>
          <w:rFonts w:ascii="Calibri" w:hAnsi="Calibri" w:cs="Calibri"/>
        </w:rPr>
        <w:t xml:space="preserve">Warszawa, </w:t>
      </w:r>
      <w:r w:rsidR="009A037B">
        <w:rPr>
          <w:rFonts w:ascii="Calibri" w:hAnsi="Calibri" w:cs="Calibri"/>
        </w:rPr>
        <w:t>30</w:t>
      </w:r>
      <w:r w:rsidR="00663F1F" w:rsidRPr="00160E4C">
        <w:rPr>
          <w:rFonts w:ascii="Calibri" w:hAnsi="Calibri" w:cs="Calibri"/>
        </w:rPr>
        <w:t xml:space="preserve"> </w:t>
      </w:r>
      <w:r w:rsidR="00657F73">
        <w:rPr>
          <w:rFonts w:ascii="Calibri" w:hAnsi="Calibri" w:cs="Calibri"/>
        </w:rPr>
        <w:t>grudnia</w:t>
      </w:r>
      <w:r w:rsidR="00B02BB7">
        <w:rPr>
          <w:rFonts w:ascii="Calibri" w:hAnsi="Calibri" w:cs="Calibri"/>
        </w:rPr>
        <w:t xml:space="preserve"> </w:t>
      </w:r>
      <w:r w:rsidR="0071724A">
        <w:rPr>
          <w:rFonts w:ascii="Calibri" w:hAnsi="Calibri" w:cs="Calibri"/>
        </w:rPr>
        <w:t>2009</w:t>
      </w:r>
      <w:r w:rsidR="00663F1F" w:rsidRPr="00160E4C">
        <w:rPr>
          <w:rFonts w:ascii="Calibri" w:hAnsi="Calibri" w:cs="Calibri"/>
        </w:rPr>
        <w:t xml:space="preserve"> r.</w:t>
      </w:r>
    </w:p>
    <w:p w:rsidR="00663F1F" w:rsidRDefault="00663F1F" w:rsidP="00663F1F">
      <w:pPr>
        <w:pStyle w:val="BasicParagraph"/>
        <w:rPr>
          <w:rFonts w:ascii="Calibri" w:hAnsi="Calibri" w:cs="Calibri"/>
          <w:lang w:val="pl-PL"/>
        </w:rPr>
      </w:pPr>
    </w:p>
    <w:p w:rsidR="00B02BB7" w:rsidRPr="00160E4C" w:rsidRDefault="00B02BB7" w:rsidP="00663F1F">
      <w:pPr>
        <w:pStyle w:val="BasicParagraph"/>
        <w:rPr>
          <w:rFonts w:ascii="Calibri" w:hAnsi="Calibri" w:cs="Calibri"/>
          <w:lang w:val="pl-PL"/>
        </w:rPr>
      </w:pPr>
    </w:p>
    <w:p w:rsidR="00B02C77" w:rsidRDefault="00657F73" w:rsidP="00B02C77">
      <w:pPr>
        <w:rPr>
          <w:rFonts w:ascii="Calibri" w:hAnsi="Calibri" w:cs="Calibri"/>
          <w:color w:val="000000"/>
          <w:sz w:val="24"/>
          <w:szCs w:val="24"/>
        </w:rPr>
      </w:pPr>
      <w:r w:rsidRPr="00657F73">
        <w:rPr>
          <w:rFonts w:ascii="Calibri" w:hAnsi="Calibri" w:cs="Calibri"/>
          <w:b/>
          <w:bCs/>
          <w:color w:val="000000"/>
          <w:sz w:val="36"/>
          <w:szCs w:val="36"/>
        </w:rPr>
        <w:t>Nawiązanie współpracy partnerskiej z Kentico</w:t>
      </w:r>
    </w:p>
    <w:p w:rsidR="00B02BB7" w:rsidRDefault="00B02BB7" w:rsidP="00B02BB7"/>
    <w:p w:rsidR="00657F73" w:rsidRPr="00657F73" w:rsidRDefault="00657F73" w:rsidP="00657F73">
      <w:r w:rsidRPr="00657F73">
        <w:rPr>
          <w:b/>
        </w:rPr>
        <w:t>dcs.pl</w:t>
      </w:r>
      <w:r w:rsidRPr="00657F73">
        <w:t xml:space="preserve"> nawiązał współpracę partnerską z firmą Kentico i będzie promować wykorzystanie </w:t>
      </w:r>
      <w:r w:rsidRPr="00657F73">
        <w:rPr>
          <w:b/>
        </w:rPr>
        <w:t>Kentico CMS for ASP.NET</w:t>
      </w:r>
      <w:r w:rsidRPr="00657F73">
        <w:t xml:space="preserve">, elastycznego rozwiązania do zarządzania treścią serwisów internetowych. Obecnie dcs.pl posiada status </w:t>
      </w:r>
      <w:r w:rsidRPr="00657F73">
        <w:rPr>
          <w:b/>
        </w:rPr>
        <w:t>Kentico Certified Partner</w:t>
      </w:r>
      <w:r w:rsidRPr="00657F73">
        <w:t>.</w:t>
      </w:r>
    </w:p>
    <w:p w:rsidR="00B02BB7" w:rsidRPr="00657F73" w:rsidRDefault="00657F73" w:rsidP="00657F73">
      <w:r w:rsidRPr="00657F73">
        <w:t>Kentico CMS for ASP.NET to kompletny zestaw narzędzi do tworzenia serwisów WWW, intranetowych, ekstranetowych, sklepów internetowych oraz serwisów społecznościowych. System jest łatwy w obsłudze zarówno dla programistów jak i właścicieli serwisów. Oferuje edytor WYSIWYG, mechanizmy prac grupowej i przepływu pracy, wsparcie wielu wersji językowych, wyszukiwanie pełnotekstowe, formularze on-line, newslettery, sklepy internetowe, blogi, ankiety oraz mechanizmy analityczne. Kentico CMS for ASP.NET jest wykorzystywane przez ponad 4 tys. serwisów WWW w 83 krajach świata.</w:t>
      </w:r>
    </w:p>
    <w:p w:rsidR="00172F9F" w:rsidRDefault="00172F9F" w:rsidP="00B02BB7"/>
    <w:p w:rsidR="00A96138" w:rsidRPr="00A96138" w:rsidRDefault="00A96138" w:rsidP="00A96138">
      <w:pPr>
        <w:rPr>
          <w:rFonts w:ascii="Calibri" w:hAnsi="Calibri" w:cs="Calibri"/>
          <w:color w:val="808080" w:themeColor="background1" w:themeShade="80"/>
          <w:sz w:val="20"/>
          <w:szCs w:val="20"/>
        </w:rPr>
      </w:pPr>
      <w:r w:rsidRPr="00A96138">
        <w:rPr>
          <w:rFonts w:ascii="Calibri" w:hAnsi="Calibri" w:cs="Calibri"/>
          <w:color w:val="808080" w:themeColor="background1" w:themeShade="80"/>
          <w:sz w:val="20"/>
          <w:szCs w:val="20"/>
        </w:rPr>
        <w:t>Informacje o firmie:</w:t>
      </w:r>
    </w:p>
    <w:p w:rsidR="00B02BB7" w:rsidRPr="00172F9F" w:rsidRDefault="00A96138" w:rsidP="00A96138">
      <w:pPr>
        <w:rPr>
          <w:rFonts w:ascii="Calibri" w:hAnsi="Calibri" w:cs="Calibri"/>
          <w:color w:val="808080" w:themeColor="background1" w:themeShade="80"/>
          <w:sz w:val="20"/>
          <w:szCs w:val="20"/>
        </w:rPr>
      </w:pPr>
      <w:r w:rsidRPr="00A96138">
        <w:rPr>
          <w:rFonts w:ascii="Calibri" w:hAnsi="Calibri" w:cs="Calibri"/>
          <w:color w:val="808080" w:themeColor="background1" w:themeShade="80"/>
          <w:sz w:val="20"/>
          <w:szCs w:val="20"/>
        </w:rPr>
        <w:t xml:space="preserve">Spółka dcs.pl powstała w 1995 roku. To polska firma inżynierska specjalizująca się w projektowaniu, wdrażaniu i wspomaganiu utrzymania wysokiej jakości systemów informatycznych realizowanych z wykorzystaniem technologii Microsoft na zlecenie wymagających klientów. Główne kierunki działalności dcs.pl to tworzenie i utrzymanie specjalizowanych aplikacji (także w trybie hostowania aplikacji klientów w centrum danych dcs.pl), usługi mobilne i integracja komunikacji SMS/MMS/GSM/GPRS, udostępnianie oprogramowania serwerowego Microsoft oraz stworzonych w oparciu o nie rozwiązań w modelu usługowym (Software as a Service), zarządzanie infrastrukturą informatyczną m.in. w trybie 24x7, zabezpieczanie systemów informatycznych, zintegrowane systemy faksowe oraz dystrybucja oprogramowania wspomagającego funkcjonowanie infrastruktury IT budowanej z wykorzystaniem technologii serwerowych Microsoft oraz w architekturze .NET. Realizowane przez dcs.pl przedsięwzięcia i projekty spotykają się z uznaniem niezależnych jurorów w kraju i na świecie. Firma trzykrotnie triumfowała w ogólnoświatowych konkursach dla partnerów firmy Microsoft zdobywając prestiżowe nagrody „Hosting Solutions Partner of the Year” (2008), „Customer Experience Award” (2004) oraz „Software Asset Management Advocate of the Year” (2003). Inne nagrody to, m.in. „Złoty Bit” za realizację i wdrożenie Centralnego Systemu Obsługi Ubezpieczeń (CSOU) w spółkach Benefia (wyróżnionych </w:t>
      </w:r>
      <w:r w:rsidRPr="00A96138">
        <w:rPr>
          <w:rFonts w:ascii="Calibri" w:hAnsi="Calibri" w:cs="Calibri"/>
          <w:color w:val="808080" w:themeColor="background1" w:themeShade="80"/>
          <w:sz w:val="20"/>
          <w:szCs w:val="20"/>
        </w:rPr>
        <w:lastRenderedPageBreak/>
        <w:t>tytułem „Lidera Informatyki 2005”), „Certyfikat Telekomunikacyjny Wprost 2004” dla autorskiej platformy komunikacyjnej Applan Communications Platform oraz „TMT Mobile Award 2005” dla Internetowego Serwisu Konfiguracyjnego. Spółka dcs.pl znalazła się również wśród firm wyróżnionych prestiżowym tytułem "Gazela Biznesu 2003" oraz "Gazela Biznesu 2007" nadawanym przedsiębiorstwom, które dynamicznie się rozwijają, osiągają bardzo dobre wyniki finansowe oraz są rzetelnymi partnerami biznesowymi. Dodatkowe informacje: http://www.dcs.pl</w:t>
      </w:r>
    </w:p>
    <w:sectPr w:rsidR="00B02BB7" w:rsidRPr="00172F9F" w:rsidSect="00DC3B9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BA9" w:rsidRDefault="00137BA9" w:rsidP="000B4008">
      <w:pPr>
        <w:spacing w:after="0" w:line="240" w:lineRule="auto"/>
      </w:pPr>
      <w:r>
        <w:separator/>
      </w:r>
    </w:p>
  </w:endnote>
  <w:endnote w:type="continuationSeparator" w:id="0">
    <w:p w:rsidR="00137BA9" w:rsidRDefault="00137BA9" w:rsidP="000B4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08" w:rsidRDefault="000B400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08" w:rsidRDefault="000B400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08" w:rsidRDefault="000B400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BA9" w:rsidRDefault="00137BA9" w:rsidP="000B4008">
      <w:pPr>
        <w:spacing w:after="0" w:line="240" w:lineRule="auto"/>
      </w:pPr>
      <w:r>
        <w:separator/>
      </w:r>
    </w:p>
  </w:footnote>
  <w:footnote w:type="continuationSeparator" w:id="0">
    <w:p w:rsidR="00137BA9" w:rsidRDefault="00137BA9" w:rsidP="000B4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08" w:rsidRDefault="000B400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08" w:rsidRDefault="000B400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008" w:rsidRDefault="000B400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23B"/>
    <w:multiLevelType w:val="hybridMultilevel"/>
    <w:tmpl w:val="3EB64F66"/>
    <w:lvl w:ilvl="0" w:tplc="C3F89A8A">
      <w:numFmt w:val="bullet"/>
      <w:lvlText w:val=""/>
      <w:lvlJc w:val="left"/>
      <w:pPr>
        <w:ind w:left="720" w:hanging="360"/>
      </w:pPr>
      <w:rPr>
        <w:rFonts w:ascii="Symbol" w:eastAsiaTheme="minorHAns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efaultTabStop w:val="708"/>
  <w:hyphenationZone w:val="425"/>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1F"/>
    <w:rsid w:val="000067BD"/>
    <w:rsid w:val="00006D68"/>
    <w:rsid w:val="00041488"/>
    <w:rsid w:val="00091845"/>
    <w:rsid w:val="000A6507"/>
    <w:rsid w:val="000A7B9D"/>
    <w:rsid w:val="000B4008"/>
    <w:rsid w:val="000E401A"/>
    <w:rsid w:val="000F6EF3"/>
    <w:rsid w:val="00137BA9"/>
    <w:rsid w:val="00160FD7"/>
    <w:rsid w:val="00170E3B"/>
    <w:rsid w:val="00172F9F"/>
    <w:rsid w:val="00176B1A"/>
    <w:rsid w:val="00193BAB"/>
    <w:rsid w:val="001C15D0"/>
    <w:rsid w:val="001C6A2C"/>
    <w:rsid w:val="001D50D9"/>
    <w:rsid w:val="001E2EA7"/>
    <w:rsid w:val="001E3AF6"/>
    <w:rsid w:val="002104E4"/>
    <w:rsid w:val="002D2C16"/>
    <w:rsid w:val="002E1699"/>
    <w:rsid w:val="00386293"/>
    <w:rsid w:val="003A4369"/>
    <w:rsid w:val="004400BC"/>
    <w:rsid w:val="004901A5"/>
    <w:rsid w:val="00527AF0"/>
    <w:rsid w:val="00535E9A"/>
    <w:rsid w:val="0058432B"/>
    <w:rsid w:val="005C3E2E"/>
    <w:rsid w:val="005D5EF2"/>
    <w:rsid w:val="006340DE"/>
    <w:rsid w:val="00642EF4"/>
    <w:rsid w:val="00652C26"/>
    <w:rsid w:val="00657F73"/>
    <w:rsid w:val="00663F1F"/>
    <w:rsid w:val="006A775C"/>
    <w:rsid w:val="006C62D9"/>
    <w:rsid w:val="0071724A"/>
    <w:rsid w:val="007514CD"/>
    <w:rsid w:val="007648D6"/>
    <w:rsid w:val="00795E07"/>
    <w:rsid w:val="0079602C"/>
    <w:rsid w:val="007B00F5"/>
    <w:rsid w:val="00800737"/>
    <w:rsid w:val="00846930"/>
    <w:rsid w:val="00875813"/>
    <w:rsid w:val="00877EED"/>
    <w:rsid w:val="0089787C"/>
    <w:rsid w:val="008A27A2"/>
    <w:rsid w:val="008B2DAA"/>
    <w:rsid w:val="008B436C"/>
    <w:rsid w:val="00936885"/>
    <w:rsid w:val="009951FB"/>
    <w:rsid w:val="009A037B"/>
    <w:rsid w:val="009A3592"/>
    <w:rsid w:val="009B30BC"/>
    <w:rsid w:val="009D61FA"/>
    <w:rsid w:val="00A14CC8"/>
    <w:rsid w:val="00A26432"/>
    <w:rsid w:val="00A70B36"/>
    <w:rsid w:val="00A96138"/>
    <w:rsid w:val="00B02BB7"/>
    <w:rsid w:val="00B02C77"/>
    <w:rsid w:val="00B47B2A"/>
    <w:rsid w:val="00B576DD"/>
    <w:rsid w:val="00B63378"/>
    <w:rsid w:val="00BA3642"/>
    <w:rsid w:val="00BF01CB"/>
    <w:rsid w:val="00C126AD"/>
    <w:rsid w:val="00C54B41"/>
    <w:rsid w:val="00C60B18"/>
    <w:rsid w:val="00D34004"/>
    <w:rsid w:val="00D43C11"/>
    <w:rsid w:val="00D57B53"/>
    <w:rsid w:val="00D62734"/>
    <w:rsid w:val="00D96549"/>
    <w:rsid w:val="00DA452A"/>
    <w:rsid w:val="00DC3B9A"/>
    <w:rsid w:val="00DE169E"/>
    <w:rsid w:val="00ED748C"/>
    <w:rsid w:val="00F11B9B"/>
    <w:rsid w:val="00F849BD"/>
    <w:rsid w:val="00FC1B8D"/>
    <w:rsid w:val="00FE36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3F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F1F"/>
    <w:rPr>
      <w:rFonts w:ascii="Tahoma" w:hAnsi="Tahoma" w:cs="Tahoma"/>
      <w:sz w:val="16"/>
      <w:szCs w:val="16"/>
    </w:rPr>
  </w:style>
  <w:style w:type="paragraph" w:customStyle="1" w:styleId="BasicParagraph">
    <w:name w:val="[Basic Paragraph]"/>
    <w:basedOn w:val="Normalny"/>
    <w:uiPriority w:val="99"/>
    <w:rsid w:val="00663F1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663F1F"/>
    <w:rPr>
      <w:color w:val="0000FF" w:themeColor="hyperlink"/>
      <w:u w:val="single"/>
    </w:rPr>
  </w:style>
  <w:style w:type="paragraph" w:styleId="Nagwek">
    <w:name w:val="header"/>
    <w:basedOn w:val="Normalny"/>
    <w:link w:val="NagwekZnak"/>
    <w:uiPriority w:val="99"/>
    <w:semiHidden/>
    <w:unhideWhenUsed/>
    <w:rsid w:val="000B40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4008"/>
  </w:style>
  <w:style w:type="paragraph" w:styleId="Stopka">
    <w:name w:val="footer"/>
    <w:basedOn w:val="Normalny"/>
    <w:link w:val="StopkaZnak"/>
    <w:uiPriority w:val="99"/>
    <w:semiHidden/>
    <w:unhideWhenUsed/>
    <w:rsid w:val="000B400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B40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63F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63F1F"/>
    <w:rPr>
      <w:rFonts w:ascii="Tahoma" w:hAnsi="Tahoma" w:cs="Tahoma"/>
      <w:sz w:val="16"/>
      <w:szCs w:val="16"/>
    </w:rPr>
  </w:style>
  <w:style w:type="paragraph" w:customStyle="1" w:styleId="BasicParagraph">
    <w:name w:val="[Basic Paragraph]"/>
    <w:basedOn w:val="Normalny"/>
    <w:uiPriority w:val="99"/>
    <w:rsid w:val="00663F1F"/>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 w:type="character" w:styleId="Hipercze">
    <w:name w:val="Hyperlink"/>
    <w:basedOn w:val="Domylnaczcionkaakapitu"/>
    <w:uiPriority w:val="99"/>
    <w:unhideWhenUsed/>
    <w:rsid w:val="00663F1F"/>
    <w:rPr>
      <w:color w:val="0000FF" w:themeColor="hyperlink"/>
      <w:u w:val="single"/>
    </w:rPr>
  </w:style>
  <w:style w:type="paragraph" w:styleId="Nagwek">
    <w:name w:val="header"/>
    <w:basedOn w:val="Normalny"/>
    <w:link w:val="NagwekZnak"/>
    <w:uiPriority w:val="99"/>
    <w:semiHidden/>
    <w:unhideWhenUsed/>
    <w:rsid w:val="000B400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B4008"/>
  </w:style>
  <w:style w:type="paragraph" w:styleId="Stopka">
    <w:name w:val="footer"/>
    <w:basedOn w:val="Normalny"/>
    <w:link w:val="StopkaZnak"/>
    <w:uiPriority w:val="99"/>
    <w:semiHidden/>
    <w:unhideWhenUsed/>
    <w:rsid w:val="000B400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B40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dcs.pl" TargetMode="External"/><Relationship Id="rId4" Type="http://schemas.openxmlformats.org/officeDocument/2006/relationships/settings" Target="settings.xml"/><Relationship Id="rId9" Type="http://schemas.openxmlformats.org/officeDocument/2006/relationships/hyperlink" Target="http://www.dcs.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2485</Characters>
  <Application>Microsoft Office Word</Application>
  <DocSecurity>4</DocSecurity>
  <Lines>20</Lines>
  <Paragraphs>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2012-09-19T17:27:00Z</dcterms:created>
  <dcterms:modified xsi:type="dcterms:W3CDTF">2012-09-19T17:27:00Z</dcterms:modified>
</cp:coreProperties>
</file>